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5898" w14:textId="554AA60F" w:rsidR="0035628A" w:rsidRDefault="00EB013B" w:rsidP="00AF4F23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Culture Coventry Trust</w:t>
      </w:r>
    </w:p>
    <w:p w14:paraId="084C5650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>Herbert Art Gallery &amp; Museum</w:t>
      </w:r>
    </w:p>
    <w:p w14:paraId="5033FF22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>Jordan Well</w:t>
      </w:r>
    </w:p>
    <w:p w14:paraId="39EE4FB4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 xml:space="preserve"> Coventry</w:t>
      </w:r>
    </w:p>
    <w:p w14:paraId="6B755137" w14:textId="75CFA4B3" w:rsidR="00EB013B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</w:rPr>
      </w:pPr>
      <w:r w:rsidRPr="00C6424E">
        <w:rPr>
          <w:rFonts w:cstheme="minorHAnsi"/>
          <w:b/>
          <w:bCs/>
          <w:shd w:val="clear" w:color="auto" w:fill="FFFFFF"/>
        </w:rPr>
        <w:t xml:space="preserve"> CV1 5QP</w:t>
      </w:r>
    </w:p>
    <w:p w14:paraId="17AA9501" w14:textId="4004271A" w:rsidR="00A671F7" w:rsidRPr="00A671F7" w:rsidRDefault="00A671F7" w:rsidP="00DD63D4">
      <w:pPr>
        <w:jc w:val="both"/>
        <w:rPr>
          <w:sz w:val="36"/>
          <w:szCs w:val="36"/>
        </w:rPr>
      </w:pPr>
      <w:r w:rsidRPr="00A671F7">
        <w:rPr>
          <w:b/>
          <w:bCs/>
          <w:sz w:val="36"/>
          <w:szCs w:val="36"/>
        </w:rPr>
        <w:t>JOB DESCRIPTION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47920" w14:paraId="4E7514D9" w14:textId="77777777" w:rsidTr="00A104F1">
        <w:tc>
          <w:tcPr>
            <w:tcW w:w="2122" w:type="dxa"/>
          </w:tcPr>
          <w:p w14:paraId="6C4AB4DE" w14:textId="7B87410D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7512" w:type="dxa"/>
          </w:tcPr>
          <w:p w14:paraId="09098D0E" w14:textId="56C97B1F" w:rsidR="00B47920" w:rsidRPr="00D47274" w:rsidRDefault="00DC14FE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Head of Collections</w:t>
            </w:r>
          </w:p>
        </w:tc>
      </w:tr>
      <w:tr w:rsidR="00B47920" w14:paraId="414EC0DA" w14:textId="77777777" w:rsidTr="00A104F1">
        <w:tc>
          <w:tcPr>
            <w:tcW w:w="2122" w:type="dxa"/>
          </w:tcPr>
          <w:p w14:paraId="7CAD9C99" w14:textId="036DD552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Reporting to:</w:t>
            </w:r>
          </w:p>
        </w:tc>
        <w:tc>
          <w:tcPr>
            <w:tcW w:w="7512" w:type="dxa"/>
          </w:tcPr>
          <w:p w14:paraId="2B5D9CA2" w14:textId="7F21CD58" w:rsidR="00B47920" w:rsidRPr="00D47274" w:rsidRDefault="00DC14FE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Director of Culture and Creativity </w:t>
            </w:r>
          </w:p>
        </w:tc>
      </w:tr>
      <w:tr w:rsidR="00B47920" w14:paraId="256B0306" w14:textId="77777777" w:rsidTr="00A104F1">
        <w:tc>
          <w:tcPr>
            <w:tcW w:w="2122" w:type="dxa"/>
          </w:tcPr>
          <w:p w14:paraId="05494869" w14:textId="1773D77A" w:rsidR="00B47920" w:rsidRPr="00D47274" w:rsidRDefault="0076774C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</w:t>
            </w:r>
            <w:r w:rsidR="00B47920" w:rsidRPr="00D47274">
              <w:rPr>
                <w:rFonts w:cstheme="minorHAnsi"/>
                <w:b/>
                <w:bCs/>
              </w:rPr>
              <w:t>esponsible for:</w:t>
            </w:r>
          </w:p>
        </w:tc>
        <w:tc>
          <w:tcPr>
            <w:tcW w:w="7512" w:type="dxa"/>
          </w:tcPr>
          <w:p w14:paraId="676B961F" w14:textId="0DEDF695" w:rsidR="00B47920" w:rsidRPr="00D47274" w:rsidRDefault="00DC14FE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Archives Manager, Curatorial Manager</w:t>
            </w:r>
          </w:p>
        </w:tc>
      </w:tr>
    </w:tbl>
    <w:p w14:paraId="11A84162" w14:textId="6323CB98" w:rsidR="00A671F7" w:rsidRDefault="00A671F7" w:rsidP="00D47274">
      <w:pPr>
        <w:spacing w:after="0"/>
        <w:jc w:val="both"/>
        <w:rPr>
          <w:sz w:val="28"/>
          <w:szCs w:val="28"/>
        </w:rPr>
      </w:pPr>
    </w:p>
    <w:p w14:paraId="1745C781" w14:textId="789AD828" w:rsidR="00C364AD" w:rsidRDefault="00B26BBE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</w:t>
      </w:r>
    </w:p>
    <w:p w14:paraId="676370AA" w14:textId="6CF04E3C" w:rsidR="00B26BBE" w:rsidRDefault="009E1312" w:rsidP="00DD63D4">
      <w:pPr>
        <w:jc w:val="both"/>
      </w:pPr>
      <w:r>
        <w:t xml:space="preserve">Culture Coventry Trust and </w:t>
      </w:r>
      <w:r w:rsidR="00A40DF1">
        <w:t xml:space="preserve">Coventry Sports Foundation are operating as CV Life, so that the scope of this Job Description </w:t>
      </w:r>
      <w:r w:rsidR="006D7B11">
        <w:t xml:space="preserve">as a CV Life document extends to cover the employment of </w:t>
      </w:r>
      <w:r w:rsidR="00353C47">
        <w:t>employment contracts held with either Culture Coventry Trust</w:t>
      </w:r>
      <w:r w:rsidRPr="009E1312">
        <w:t xml:space="preserve"> </w:t>
      </w:r>
      <w:r>
        <w:t>or Coventry Sports Foundation</w:t>
      </w:r>
      <w:r w:rsidR="00353C47">
        <w:t>.</w:t>
      </w:r>
    </w:p>
    <w:p w14:paraId="48AA1232" w14:textId="77777777" w:rsidR="00D46414" w:rsidRPr="00D47274" w:rsidRDefault="00D46414" w:rsidP="00D47274">
      <w:pPr>
        <w:spacing w:after="0"/>
        <w:jc w:val="both"/>
      </w:pPr>
    </w:p>
    <w:p w14:paraId="36FCDF68" w14:textId="77777777" w:rsidR="002E779A" w:rsidRPr="00D47274" w:rsidRDefault="002E779A" w:rsidP="002E779A">
      <w:pPr>
        <w:pStyle w:val="ListParagraph"/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</w:p>
    <w:p w14:paraId="14858B6C" w14:textId="1E135E3E" w:rsidR="00A671F7" w:rsidRDefault="00A671F7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PURPOSE AND OBJECTIVE OF THE ROLE</w:t>
      </w:r>
    </w:p>
    <w:p w14:paraId="15502361" w14:textId="126C9113" w:rsidR="001F6AF9" w:rsidRPr="007F61B5" w:rsidRDefault="00B96B02" w:rsidP="001F6AF9">
      <w:pPr>
        <w:pStyle w:val="ListParagraph"/>
        <w:numPr>
          <w:ilvl w:val="0"/>
          <w:numId w:val="9"/>
        </w:numPr>
        <w:pBdr>
          <w:left w:val="none" w:sz="0" w:space="7" w:color="auto"/>
        </w:pBdr>
        <w:rPr>
          <w:rFonts w:ascii="Gadugi" w:eastAsia="Gadugi" w:hAnsi="Gadugi" w:cs="Gadugi"/>
          <w:color w:val="000000" w:themeColor="text1"/>
          <w:sz w:val="22"/>
          <w:szCs w:val="22"/>
        </w:rPr>
      </w:pPr>
      <w:r w:rsidRPr="007F61B5">
        <w:rPr>
          <w:sz w:val="22"/>
          <w:szCs w:val="22"/>
        </w:rPr>
        <w:t xml:space="preserve">To </w:t>
      </w:r>
      <w:r w:rsidR="00BD77CD" w:rsidRPr="007F61B5">
        <w:rPr>
          <w:sz w:val="22"/>
          <w:szCs w:val="22"/>
        </w:rPr>
        <w:t xml:space="preserve">provide strategic leadership </w:t>
      </w:r>
      <w:r w:rsidR="00AE3703" w:rsidRPr="007F61B5">
        <w:rPr>
          <w:sz w:val="22"/>
          <w:szCs w:val="22"/>
        </w:rPr>
        <w:t xml:space="preserve">for the collections and curatorial functions across the cultural venues </w:t>
      </w:r>
      <w:r w:rsidR="001F6AF9" w:rsidRPr="007F61B5">
        <w:rPr>
          <w:rFonts w:cstheme="minorHAnsi"/>
          <w:sz w:val="22"/>
          <w:szCs w:val="22"/>
        </w:rPr>
        <w:t xml:space="preserve">to </w:t>
      </w:r>
      <w:r w:rsidR="001F6AF9" w:rsidRPr="007F61B5">
        <w:rPr>
          <w:rFonts w:eastAsia="Gadugi" w:cstheme="minorHAnsi"/>
          <w:color w:val="000000" w:themeColor="text1"/>
          <w:sz w:val="22"/>
          <w:szCs w:val="22"/>
        </w:rPr>
        <w:t>support CV Life</w:t>
      </w:r>
      <w:r w:rsidR="001F6AF9" w:rsidRPr="007F61B5">
        <w:rPr>
          <w:rFonts w:asciiTheme="majorHAnsi" w:eastAsia="Gadugi" w:hAnsiTheme="majorHAnsi" w:cstheme="majorHAnsi"/>
          <w:color w:val="000000" w:themeColor="text1"/>
          <w:sz w:val="22"/>
          <w:szCs w:val="22"/>
        </w:rPr>
        <w:t>’s</w:t>
      </w:r>
      <w:r w:rsidR="001F6AF9" w:rsidRPr="007F61B5">
        <w:rPr>
          <w:rFonts w:eastAsia="Gadugi" w:cstheme="minorHAnsi"/>
          <w:color w:val="000000" w:themeColor="text1"/>
          <w:sz w:val="22"/>
          <w:szCs w:val="22"/>
        </w:rPr>
        <w:t xml:space="preserve"> objectives in customer service, audience development and income-generation.</w:t>
      </w:r>
    </w:p>
    <w:p w14:paraId="746AEAE9" w14:textId="7C348237" w:rsidR="001F6AF9" w:rsidRPr="007F61B5" w:rsidRDefault="007F61B5" w:rsidP="001F6AF9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F61B5">
        <w:rPr>
          <w:sz w:val="22"/>
          <w:szCs w:val="22"/>
        </w:rPr>
        <w:t xml:space="preserve">To lead on the </w:t>
      </w:r>
      <w:r w:rsidR="005F3B0B" w:rsidRPr="007F61B5">
        <w:rPr>
          <w:sz w:val="22"/>
          <w:szCs w:val="22"/>
        </w:rPr>
        <w:t xml:space="preserve">development of </w:t>
      </w:r>
      <w:r w:rsidR="00B362B3" w:rsidRPr="007F61B5">
        <w:rPr>
          <w:sz w:val="22"/>
          <w:szCs w:val="22"/>
        </w:rPr>
        <w:t>collections policies and strategies</w:t>
      </w:r>
      <w:r w:rsidR="00D61E73" w:rsidRPr="007F61B5">
        <w:rPr>
          <w:sz w:val="22"/>
          <w:szCs w:val="22"/>
        </w:rPr>
        <w:t xml:space="preserve"> and</w:t>
      </w:r>
      <w:r w:rsidR="0098475C" w:rsidRPr="007F61B5">
        <w:rPr>
          <w:sz w:val="22"/>
          <w:szCs w:val="22"/>
        </w:rPr>
        <w:t xml:space="preserve"> forward </w:t>
      </w:r>
      <w:r w:rsidR="00731FA8" w:rsidRPr="007F61B5">
        <w:rPr>
          <w:sz w:val="22"/>
          <w:szCs w:val="22"/>
        </w:rPr>
        <w:t xml:space="preserve">planning </w:t>
      </w:r>
      <w:r w:rsidR="00B46552" w:rsidRPr="007F61B5">
        <w:rPr>
          <w:sz w:val="22"/>
          <w:szCs w:val="22"/>
        </w:rPr>
        <w:t xml:space="preserve">for collections management and </w:t>
      </w:r>
      <w:r w:rsidR="0058007A" w:rsidRPr="007F61B5">
        <w:rPr>
          <w:sz w:val="22"/>
          <w:szCs w:val="22"/>
        </w:rPr>
        <w:t>documentation</w:t>
      </w:r>
      <w:r w:rsidR="00D61E73" w:rsidRPr="007F61B5">
        <w:rPr>
          <w:sz w:val="22"/>
          <w:szCs w:val="22"/>
        </w:rPr>
        <w:t>,</w:t>
      </w:r>
      <w:r w:rsidR="0058007A" w:rsidRPr="007F61B5">
        <w:rPr>
          <w:sz w:val="22"/>
          <w:szCs w:val="22"/>
        </w:rPr>
        <w:t xml:space="preserve"> </w:t>
      </w:r>
      <w:r w:rsidR="00F86CB6" w:rsidRPr="007F61B5">
        <w:rPr>
          <w:sz w:val="22"/>
          <w:szCs w:val="22"/>
        </w:rPr>
        <w:t xml:space="preserve">ensuring that </w:t>
      </w:r>
      <w:r w:rsidR="00B46552" w:rsidRPr="007F61B5">
        <w:rPr>
          <w:sz w:val="22"/>
          <w:szCs w:val="22"/>
        </w:rPr>
        <w:t xml:space="preserve">Accredited Museum status </w:t>
      </w:r>
      <w:r w:rsidR="00F86CB6" w:rsidRPr="007F61B5">
        <w:rPr>
          <w:sz w:val="22"/>
          <w:szCs w:val="22"/>
        </w:rPr>
        <w:t xml:space="preserve">is maintained. </w:t>
      </w:r>
    </w:p>
    <w:p w14:paraId="025EB11B" w14:textId="77777777" w:rsidR="001F6AF9" w:rsidRPr="007F61B5" w:rsidRDefault="00485D22" w:rsidP="001F6AF9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F61B5">
        <w:rPr>
          <w:sz w:val="22"/>
          <w:szCs w:val="22"/>
        </w:rPr>
        <w:t xml:space="preserve">To work with the Archives Manager to </w:t>
      </w:r>
      <w:r w:rsidR="001F6AF9" w:rsidRPr="007F61B5">
        <w:rPr>
          <w:sz w:val="22"/>
          <w:szCs w:val="22"/>
        </w:rPr>
        <w:t>achieve</w:t>
      </w:r>
      <w:r w:rsidRPr="007F61B5">
        <w:rPr>
          <w:sz w:val="22"/>
          <w:szCs w:val="22"/>
        </w:rPr>
        <w:t xml:space="preserve"> Accreditation for the Coventry </w:t>
      </w:r>
      <w:r w:rsidR="00736F4C" w:rsidRPr="007F61B5">
        <w:rPr>
          <w:sz w:val="22"/>
          <w:szCs w:val="22"/>
        </w:rPr>
        <w:t>Archives.</w:t>
      </w:r>
      <w:r w:rsidR="00382BB1" w:rsidRPr="007F61B5">
        <w:rPr>
          <w:sz w:val="22"/>
          <w:szCs w:val="22"/>
        </w:rPr>
        <w:t xml:space="preserve"> To ensure good practice in </w:t>
      </w:r>
      <w:r w:rsidR="00C83366" w:rsidRPr="007F61B5">
        <w:rPr>
          <w:sz w:val="22"/>
          <w:szCs w:val="22"/>
        </w:rPr>
        <w:t>collections care, documentation procedures, loans</w:t>
      </w:r>
      <w:r w:rsidR="000E5F8B" w:rsidRPr="007F61B5">
        <w:rPr>
          <w:sz w:val="22"/>
          <w:szCs w:val="22"/>
        </w:rPr>
        <w:t xml:space="preserve"> procedures and information management</w:t>
      </w:r>
      <w:r w:rsidR="00851701" w:rsidRPr="007F61B5">
        <w:rPr>
          <w:sz w:val="22"/>
          <w:szCs w:val="22"/>
        </w:rPr>
        <w:t xml:space="preserve"> in accordance</w:t>
      </w:r>
      <w:r w:rsidR="000E5F8B" w:rsidRPr="007F61B5">
        <w:rPr>
          <w:sz w:val="22"/>
          <w:szCs w:val="22"/>
        </w:rPr>
        <w:t xml:space="preserve"> with </w:t>
      </w:r>
      <w:r w:rsidR="001F6AF9" w:rsidRPr="007F61B5">
        <w:rPr>
          <w:sz w:val="22"/>
          <w:szCs w:val="22"/>
        </w:rPr>
        <w:t>A</w:t>
      </w:r>
      <w:r w:rsidR="000E5F8B" w:rsidRPr="007F61B5">
        <w:rPr>
          <w:sz w:val="22"/>
          <w:szCs w:val="22"/>
        </w:rPr>
        <w:t xml:space="preserve">ccreditation </w:t>
      </w:r>
      <w:r w:rsidR="00851701" w:rsidRPr="007F61B5">
        <w:rPr>
          <w:sz w:val="22"/>
          <w:szCs w:val="22"/>
        </w:rPr>
        <w:t xml:space="preserve">and sector standards. </w:t>
      </w:r>
    </w:p>
    <w:p w14:paraId="3DCCDDE1" w14:textId="77777777" w:rsidR="001F6AF9" w:rsidRPr="007F61B5" w:rsidRDefault="004B438E" w:rsidP="001F6AF9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F61B5">
        <w:rPr>
          <w:sz w:val="22"/>
          <w:szCs w:val="22"/>
        </w:rPr>
        <w:t xml:space="preserve">To lead on the re-location of </w:t>
      </w:r>
      <w:r w:rsidR="000D3C9D" w:rsidRPr="007F61B5">
        <w:rPr>
          <w:sz w:val="22"/>
          <w:szCs w:val="22"/>
        </w:rPr>
        <w:t>the collections from offsite storage to the new Collections Centre in Coventry</w:t>
      </w:r>
      <w:r w:rsidR="00CE6912" w:rsidRPr="007F61B5">
        <w:rPr>
          <w:sz w:val="22"/>
          <w:szCs w:val="22"/>
        </w:rPr>
        <w:t xml:space="preserve">, including scoping the work, </w:t>
      </w:r>
      <w:r w:rsidR="0099213F" w:rsidRPr="007F61B5">
        <w:rPr>
          <w:sz w:val="22"/>
          <w:szCs w:val="22"/>
        </w:rPr>
        <w:t>engaging with stakeholders</w:t>
      </w:r>
      <w:r w:rsidR="0098571E" w:rsidRPr="007F61B5">
        <w:rPr>
          <w:sz w:val="22"/>
          <w:szCs w:val="22"/>
        </w:rPr>
        <w:t xml:space="preserve">, project managing the move and </w:t>
      </w:r>
      <w:r w:rsidR="000159F0" w:rsidRPr="007F61B5">
        <w:rPr>
          <w:sz w:val="22"/>
          <w:szCs w:val="22"/>
        </w:rPr>
        <w:t>supervising the safe movement of objects to the new storage facility.</w:t>
      </w:r>
      <w:r w:rsidR="00216244" w:rsidRPr="007F61B5">
        <w:rPr>
          <w:sz w:val="22"/>
          <w:szCs w:val="22"/>
        </w:rPr>
        <w:t xml:space="preserve"> </w:t>
      </w:r>
    </w:p>
    <w:p w14:paraId="1B918E09" w14:textId="2C457B8B" w:rsidR="00A671F7" w:rsidRPr="007F61B5" w:rsidRDefault="00216244" w:rsidP="001F6AF9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F61B5">
        <w:rPr>
          <w:sz w:val="22"/>
          <w:szCs w:val="22"/>
        </w:rPr>
        <w:t xml:space="preserve">To manage </w:t>
      </w:r>
      <w:r w:rsidR="007F61B5">
        <w:rPr>
          <w:sz w:val="22"/>
          <w:szCs w:val="22"/>
        </w:rPr>
        <w:t xml:space="preserve">a programme of </w:t>
      </w:r>
      <w:r w:rsidRPr="007F61B5">
        <w:rPr>
          <w:sz w:val="22"/>
          <w:szCs w:val="22"/>
        </w:rPr>
        <w:t xml:space="preserve">collections </w:t>
      </w:r>
      <w:r w:rsidR="007F61B5">
        <w:rPr>
          <w:sz w:val="22"/>
          <w:szCs w:val="22"/>
        </w:rPr>
        <w:t xml:space="preserve">rationalisation </w:t>
      </w:r>
      <w:r w:rsidR="00EC73C4" w:rsidRPr="007F61B5">
        <w:rPr>
          <w:sz w:val="22"/>
          <w:szCs w:val="22"/>
        </w:rPr>
        <w:t xml:space="preserve">in accordance with Museums Association guidance for disposals. </w:t>
      </w:r>
    </w:p>
    <w:p w14:paraId="498F1D87" w14:textId="77777777" w:rsidR="007F61B5" w:rsidRDefault="007F61B5" w:rsidP="00DD63D4">
      <w:pPr>
        <w:jc w:val="both"/>
        <w:rPr>
          <w:b/>
          <w:bCs/>
          <w:sz w:val="28"/>
          <w:szCs w:val="28"/>
        </w:rPr>
      </w:pPr>
    </w:p>
    <w:p w14:paraId="1637FC60" w14:textId="00A15D90" w:rsidR="00A671F7" w:rsidRDefault="00A671F7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DUTIES OF THE ROLE</w:t>
      </w:r>
    </w:p>
    <w:p w14:paraId="07B063C3" w14:textId="768E0441" w:rsidR="00A671F7" w:rsidRPr="001F6AF9" w:rsidRDefault="007358E4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 xml:space="preserve">To </w:t>
      </w:r>
      <w:r w:rsidR="00C00B6A" w:rsidRPr="001F6AF9">
        <w:rPr>
          <w:rFonts w:cstheme="minorHAnsi"/>
          <w:sz w:val="22"/>
          <w:szCs w:val="22"/>
        </w:rPr>
        <w:t>lead on the management of the permanent collections in the care of Culture Coventry Trust</w:t>
      </w:r>
      <w:r w:rsidR="00DE4CF0" w:rsidRPr="001F6AF9">
        <w:rPr>
          <w:rFonts w:cstheme="minorHAnsi"/>
          <w:sz w:val="22"/>
          <w:szCs w:val="22"/>
        </w:rPr>
        <w:t xml:space="preserve"> and to ensure their appropriate security</w:t>
      </w:r>
      <w:r w:rsidR="00FC2BBD" w:rsidRPr="001F6AF9">
        <w:rPr>
          <w:rFonts w:cstheme="minorHAnsi"/>
          <w:sz w:val="22"/>
          <w:szCs w:val="22"/>
        </w:rPr>
        <w:t>, conservation</w:t>
      </w:r>
      <w:r w:rsidR="00337BF9" w:rsidRPr="001F6AF9">
        <w:rPr>
          <w:rFonts w:cstheme="minorHAnsi"/>
          <w:sz w:val="22"/>
          <w:szCs w:val="22"/>
        </w:rPr>
        <w:t xml:space="preserve"> and status within the access needs of the </w:t>
      </w:r>
      <w:r w:rsidR="00A31C05" w:rsidRPr="001F6AF9">
        <w:rPr>
          <w:rFonts w:cstheme="minorHAnsi"/>
          <w:sz w:val="22"/>
          <w:szCs w:val="22"/>
        </w:rPr>
        <w:t>T</w:t>
      </w:r>
      <w:r w:rsidR="00337BF9" w:rsidRPr="001F6AF9">
        <w:rPr>
          <w:rFonts w:cstheme="minorHAnsi"/>
          <w:sz w:val="22"/>
          <w:szCs w:val="22"/>
        </w:rPr>
        <w:t>rust.</w:t>
      </w:r>
    </w:p>
    <w:p w14:paraId="6C817B48" w14:textId="3918257F" w:rsidR="00A31C05" w:rsidRPr="001F6AF9" w:rsidRDefault="00A31C05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>To be an advocate for the collections within the Trust</w:t>
      </w:r>
      <w:r w:rsidR="00F94894" w:rsidRPr="001F6AF9">
        <w:rPr>
          <w:rFonts w:cstheme="minorHAnsi"/>
          <w:sz w:val="22"/>
          <w:szCs w:val="22"/>
        </w:rPr>
        <w:t>, ensuring policies and capital or short-term projects minimise risk to and liability</w:t>
      </w:r>
      <w:r w:rsidR="000C5A74" w:rsidRPr="001F6AF9">
        <w:rPr>
          <w:rFonts w:cstheme="minorHAnsi"/>
          <w:sz w:val="22"/>
          <w:szCs w:val="22"/>
        </w:rPr>
        <w:t xml:space="preserve"> for the collections including advising on environmental issues.</w:t>
      </w:r>
    </w:p>
    <w:p w14:paraId="6E63511A" w14:textId="590D6177" w:rsidR="001F6AF9" w:rsidRPr="001F6AF9" w:rsidRDefault="001F6AF9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lastRenderedPageBreak/>
        <w:t xml:space="preserve">To </w:t>
      </w:r>
      <w:r w:rsidR="007F61B5">
        <w:rPr>
          <w:rFonts w:cstheme="minorHAnsi"/>
          <w:sz w:val="22"/>
          <w:szCs w:val="22"/>
        </w:rPr>
        <w:t xml:space="preserve">lead </w:t>
      </w:r>
      <w:r w:rsidRPr="001F6AF9">
        <w:rPr>
          <w:rFonts w:cstheme="minorHAnsi"/>
          <w:sz w:val="22"/>
          <w:szCs w:val="22"/>
        </w:rPr>
        <w:t xml:space="preserve">strategic partnerships which support the </w:t>
      </w:r>
      <w:r w:rsidR="007F61B5">
        <w:rPr>
          <w:rFonts w:cstheme="minorHAnsi"/>
          <w:sz w:val="22"/>
          <w:szCs w:val="22"/>
        </w:rPr>
        <w:t>development</w:t>
      </w:r>
      <w:r w:rsidRPr="001F6AF9">
        <w:rPr>
          <w:rFonts w:cstheme="minorHAnsi"/>
          <w:sz w:val="22"/>
          <w:szCs w:val="22"/>
        </w:rPr>
        <w:t xml:space="preserve"> and display of the permanent collections, including with Arts Council, British Council and the University who are our partners on the collections centre project.</w:t>
      </w:r>
    </w:p>
    <w:p w14:paraId="27AB4664" w14:textId="53EE247D" w:rsidR="000C5A74" w:rsidRPr="001F6AF9" w:rsidRDefault="000C5A74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 xml:space="preserve">To manage the budgets for collections and curatorial </w:t>
      </w:r>
      <w:r w:rsidR="00B85373" w:rsidRPr="001F6AF9">
        <w:rPr>
          <w:rFonts w:cstheme="minorHAnsi"/>
          <w:sz w:val="22"/>
          <w:szCs w:val="22"/>
        </w:rPr>
        <w:t>programmes of work</w:t>
      </w:r>
      <w:r w:rsidR="00656B16" w:rsidRPr="001F6AF9">
        <w:rPr>
          <w:rFonts w:cstheme="minorHAnsi"/>
          <w:sz w:val="22"/>
          <w:szCs w:val="22"/>
        </w:rPr>
        <w:t xml:space="preserve"> and staffing</w:t>
      </w:r>
      <w:r w:rsidR="00B85373" w:rsidRPr="001F6AF9">
        <w:rPr>
          <w:rFonts w:cstheme="minorHAnsi"/>
          <w:sz w:val="22"/>
          <w:szCs w:val="22"/>
        </w:rPr>
        <w:t>, including</w:t>
      </w:r>
      <w:r w:rsidR="007F61B5">
        <w:rPr>
          <w:rFonts w:cstheme="minorHAnsi"/>
          <w:sz w:val="22"/>
          <w:szCs w:val="22"/>
        </w:rPr>
        <w:t xml:space="preserve"> budget setting and</w:t>
      </w:r>
      <w:r w:rsidR="00B85373" w:rsidRPr="001F6AF9">
        <w:rPr>
          <w:rFonts w:cstheme="minorHAnsi"/>
          <w:sz w:val="22"/>
          <w:szCs w:val="22"/>
        </w:rPr>
        <w:t xml:space="preserve"> monthly forecasting of income and expenditure</w:t>
      </w:r>
      <w:r w:rsidR="00656B16" w:rsidRPr="001F6AF9">
        <w:rPr>
          <w:rFonts w:cstheme="minorHAnsi"/>
          <w:sz w:val="22"/>
          <w:szCs w:val="22"/>
        </w:rPr>
        <w:t>.</w:t>
      </w:r>
    </w:p>
    <w:p w14:paraId="16E04F6F" w14:textId="146AFD56" w:rsidR="00656B16" w:rsidRPr="001F6AF9" w:rsidRDefault="007D34CF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>To oversee the collections and archives teams with direct line management responsibility for the Archives Manager and the Curatorial Manager</w:t>
      </w:r>
      <w:r w:rsidR="002618C9" w:rsidRPr="001F6AF9">
        <w:rPr>
          <w:rFonts w:cstheme="minorHAnsi"/>
          <w:sz w:val="22"/>
          <w:szCs w:val="22"/>
        </w:rPr>
        <w:t xml:space="preserve">, carrying out regular 1-1s, appraisals and assessing development needs. </w:t>
      </w:r>
    </w:p>
    <w:p w14:paraId="53DC2587" w14:textId="18913A2C" w:rsidR="00AE2862" w:rsidRPr="001F6AF9" w:rsidRDefault="00AE2862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>To seek funding for activities that enhance our curatorial and collections programme</w:t>
      </w:r>
      <w:r w:rsidR="00AF12B1" w:rsidRPr="001F6AF9">
        <w:rPr>
          <w:rFonts w:cstheme="minorHAnsi"/>
          <w:sz w:val="22"/>
          <w:szCs w:val="22"/>
        </w:rPr>
        <w:t xml:space="preserve"> and to support programmes that encourage deeper public engagement with the collections</w:t>
      </w:r>
      <w:r w:rsidR="00FC3952" w:rsidRPr="001F6AF9">
        <w:rPr>
          <w:rFonts w:cstheme="minorHAnsi"/>
          <w:sz w:val="22"/>
          <w:szCs w:val="22"/>
        </w:rPr>
        <w:t>.</w:t>
      </w:r>
    </w:p>
    <w:p w14:paraId="167168ED" w14:textId="2FC19449" w:rsidR="00FC3952" w:rsidRPr="001F6AF9" w:rsidRDefault="00FC3952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 xml:space="preserve">To be responsible for monitoring of performance </w:t>
      </w:r>
      <w:r w:rsidR="00E64D85" w:rsidRPr="001F6AF9">
        <w:rPr>
          <w:rFonts w:cstheme="minorHAnsi"/>
          <w:sz w:val="22"/>
          <w:szCs w:val="22"/>
        </w:rPr>
        <w:t xml:space="preserve">indicators and statistics </w:t>
      </w:r>
      <w:r w:rsidR="007A0216" w:rsidRPr="001F6AF9">
        <w:rPr>
          <w:rFonts w:cstheme="minorHAnsi"/>
          <w:sz w:val="22"/>
          <w:szCs w:val="22"/>
        </w:rPr>
        <w:t>for the Trust that relate to collections and curatorial work and to use these as part of business planni</w:t>
      </w:r>
      <w:r w:rsidR="009B55D3" w:rsidRPr="001F6AF9">
        <w:rPr>
          <w:rFonts w:cstheme="minorHAnsi"/>
          <w:sz w:val="22"/>
          <w:szCs w:val="22"/>
        </w:rPr>
        <w:t>ng.</w:t>
      </w:r>
    </w:p>
    <w:p w14:paraId="70B24F12" w14:textId="3671352B" w:rsidR="003E54A1" w:rsidRDefault="003E54A1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>To implement collections plans</w:t>
      </w:r>
      <w:r w:rsidR="00816E80" w:rsidRPr="001F6AF9">
        <w:rPr>
          <w:rFonts w:cstheme="minorHAnsi"/>
          <w:sz w:val="22"/>
          <w:szCs w:val="22"/>
        </w:rPr>
        <w:t xml:space="preserve"> in relation to Accreditation, Designation and Immunity from Seizure Requirements</w:t>
      </w:r>
      <w:r w:rsidR="002667D0" w:rsidRPr="001F6AF9">
        <w:rPr>
          <w:rFonts w:cstheme="minorHAnsi"/>
          <w:sz w:val="22"/>
          <w:szCs w:val="22"/>
        </w:rPr>
        <w:t>.</w:t>
      </w:r>
    </w:p>
    <w:p w14:paraId="301179A8" w14:textId="0B46796B" w:rsidR="009B2BC8" w:rsidRPr="001F6AF9" w:rsidRDefault="009B2BC8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lead and co-ordinate an Emergency Response Plan and act as part of the response team.</w:t>
      </w:r>
    </w:p>
    <w:p w14:paraId="22A188E6" w14:textId="7160F38F" w:rsidR="002667D0" w:rsidRDefault="002667D0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 xml:space="preserve">To manage the valuation of collections, working closely </w:t>
      </w:r>
      <w:r w:rsidR="00A30FCA" w:rsidRPr="001F6AF9">
        <w:rPr>
          <w:rFonts w:cstheme="minorHAnsi"/>
          <w:sz w:val="22"/>
          <w:szCs w:val="22"/>
        </w:rPr>
        <w:t>with professional consultants and</w:t>
      </w:r>
      <w:r w:rsidR="007133F6" w:rsidRPr="001F6AF9">
        <w:rPr>
          <w:rFonts w:cstheme="minorHAnsi"/>
          <w:sz w:val="22"/>
          <w:szCs w:val="22"/>
        </w:rPr>
        <w:t xml:space="preserve"> liaising with</w:t>
      </w:r>
      <w:r w:rsidR="00A30FCA" w:rsidRPr="001F6AF9">
        <w:rPr>
          <w:rFonts w:cstheme="minorHAnsi"/>
          <w:sz w:val="22"/>
          <w:szCs w:val="22"/>
        </w:rPr>
        <w:t xml:space="preserve"> freelance curators</w:t>
      </w:r>
      <w:r w:rsidR="007133F6" w:rsidRPr="001F6AF9">
        <w:rPr>
          <w:rFonts w:cstheme="minorHAnsi"/>
          <w:sz w:val="22"/>
          <w:szCs w:val="22"/>
        </w:rPr>
        <w:t xml:space="preserve">. To </w:t>
      </w:r>
      <w:r w:rsidR="008C5FE6" w:rsidRPr="001F6AF9">
        <w:rPr>
          <w:rFonts w:cstheme="minorHAnsi"/>
          <w:sz w:val="22"/>
          <w:szCs w:val="22"/>
        </w:rPr>
        <w:t>be responsible for keeping up to date insurance records for collections</w:t>
      </w:r>
      <w:r w:rsidR="002E072F" w:rsidRPr="001F6AF9">
        <w:rPr>
          <w:rFonts w:cstheme="minorHAnsi"/>
          <w:sz w:val="22"/>
          <w:szCs w:val="22"/>
        </w:rPr>
        <w:t xml:space="preserve"> and providing information to the Council’s insurance team.</w:t>
      </w:r>
    </w:p>
    <w:p w14:paraId="2F6CB348" w14:textId="78192AF0" w:rsidR="007F61B5" w:rsidRPr="001F6AF9" w:rsidRDefault="007F61B5" w:rsidP="002E779A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lead on a programme of acquisitions, identifying new opportunities and fundraising to acquire new items that build a high quality collection .</w:t>
      </w:r>
    </w:p>
    <w:p w14:paraId="65DF29DF" w14:textId="4EFAFE60" w:rsidR="002E779A" w:rsidRPr="001F6AF9" w:rsidRDefault="00794CAB" w:rsidP="001310DE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sz w:val="22"/>
          <w:szCs w:val="22"/>
        </w:rPr>
      </w:pPr>
      <w:r w:rsidRPr="001F6AF9">
        <w:rPr>
          <w:rFonts w:cstheme="minorHAnsi"/>
          <w:sz w:val="22"/>
          <w:szCs w:val="22"/>
        </w:rPr>
        <w:t>To manage a programme of preventative conservation work</w:t>
      </w:r>
      <w:r w:rsidR="007C519E" w:rsidRPr="001F6AF9">
        <w:rPr>
          <w:rFonts w:cstheme="minorHAnsi"/>
          <w:sz w:val="22"/>
          <w:szCs w:val="22"/>
        </w:rPr>
        <w:t>, delivering and evaluating a strategy for conservation and liaising with freelance conservators.</w:t>
      </w:r>
    </w:p>
    <w:p w14:paraId="3272C99D" w14:textId="77777777" w:rsidR="002E779A" w:rsidRPr="001F6AF9" w:rsidRDefault="002E779A" w:rsidP="00D47274">
      <w:pPr>
        <w:spacing w:after="120"/>
        <w:jc w:val="both"/>
        <w:rPr>
          <w:rFonts w:cstheme="minorHAnsi"/>
          <w:shd w:val="clear" w:color="auto" w:fill="FFFFFF"/>
        </w:rPr>
      </w:pPr>
    </w:p>
    <w:p w14:paraId="2AE8A510" w14:textId="77777777" w:rsidR="002E779A" w:rsidRDefault="002E779A" w:rsidP="00D47274">
      <w:pPr>
        <w:spacing w:after="120"/>
        <w:jc w:val="both"/>
        <w:rPr>
          <w:rFonts w:cstheme="minorHAnsi"/>
          <w:shd w:val="clear" w:color="auto" w:fill="FFFFFF"/>
        </w:rPr>
      </w:pPr>
    </w:p>
    <w:p w14:paraId="73983881" w14:textId="78AD4979" w:rsidR="00A671F7" w:rsidRPr="00D47274" w:rsidRDefault="000D5B3B" w:rsidP="00D47274">
      <w:pPr>
        <w:spacing w:after="120"/>
        <w:jc w:val="both"/>
        <w:rPr>
          <w:rFonts w:cstheme="minorHAnsi"/>
          <w:shd w:val="clear" w:color="auto" w:fill="FFFFFF"/>
        </w:rPr>
      </w:pPr>
      <w:r w:rsidRPr="00D47274">
        <w:rPr>
          <w:rFonts w:cstheme="minorHAnsi"/>
          <w:shd w:val="clear" w:color="auto" w:fill="FFFFFF"/>
        </w:rPr>
        <w:t>This J</w:t>
      </w:r>
      <w:r w:rsidR="0035628A" w:rsidRPr="00D47274">
        <w:rPr>
          <w:rFonts w:cstheme="minorHAnsi"/>
          <w:shd w:val="clear" w:color="auto" w:fill="FFFFFF"/>
        </w:rPr>
        <w:t xml:space="preserve">ob </w:t>
      </w:r>
      <w:r w:rsidRPr="00D47274">
        <w:rPr>
          <w:rFonts w:cstheme="minorHAnsi"/>
          <w:shd w:val="clear" w:color="auto" w:fill="FFFFFF"/>
        </w:rPr>
        <w:t>D</w:t>
      </w:r>
      <w:r w:rsidR="0035628A" w:rsidRPr="00D47274">
        <w:rPr>
          <w:rFonts w:cstheme="minorHAnsi"/>
          <w:shd w:val="clear" w:color="auto" w:fill="FFFFFF"/>
        </w:rPr>
        <w:t>escription is neither exhaustive nor exclusive and may be reviewed and updated depending upon operational requirements and staffing levels</w:t>
      </w:r>
      <w:r>
        <w:rPr>
          <w:rFonts w:cstheme="minorHAnsi"/>
          <w:shd w:val="clear" w:color="auto" w:fill="FFFFFF"/>
        </w:rPr>
        <w:t>.</w:t>
      </w:r>
    </w:p>
    <w:p w14:paraId="28EFA256" w14:textId="77777777" w:rsidR="008F4627" w:rsidRDefault="008F4627">
      <w:pPr>
        <w:rPr>
          <w:b/>
          <w:bCs/>
          <w:sz w:val="36"/>
          <w:szCs w:val="36"/>
        </w:rPr>
      </w:pPr>
    </w:p>
    <w:p w14:paraId="104A9100" w14:textId="77777777" w:rsidR="00AF5B55" w:rsidRDefault="00AF5B55">
      <w:pPr>
        <w:rPr>
          <w:b/>
          <w:bCs/>
          <w:sz w:val="24"/>
          <w:szCs w:val="24"/>
        </w:rPr>
      </w:pPr>
    </w:p>
    <w:p w14:paraId="18EAA2FD" w14:textId="77777777" w:rsidR="00AF5B55" w:rsidRDefault="00AF5B55" w:rsidP="00AF5B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 FOR ALL EMPLOYEES</w:t>
      </w:r>
    </w:p>
    <w:p w14:paraId="7C7B9607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embrace and lead by example on the Company’s key values of PRIDE, PASSION and PERFORMANCE or those that might at any time be subsequently re-defined.</w:t>
      </w:r>
    </w:p>
    <w:p w14:paraId="2C378DBE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undertake all duties and fully comply with all of the Company’s general standards and those relating to the specific requirements of the role.</w:t>
      </w:r>
    </w:p>
    <w:p w14:paraId="6A458DF5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carry out tasks at a range of sites that are either operated or managed by the Companies / Trusts or where services are delivered by the Companies / Trusts </w:t>
      </w:r>
    </w:p>
    <w:p w14:paraId="0963EB57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be involved in any aspects or opportunities for sharing of good practice, expertise and responsibilities within the Companies / Trusts. To generally help promote the work and public image of the Companies / Trusts, always maintaining high standards of customer service and personal appearance. </w:t>
      </w:r>
    </w:p>
    <w:p w14:paraId="59481B55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lastRenderedPageBreak/>
        <w:t>To attend and fully engage with all internal training and development requirements and opportunities, and maintain such qualifications as required by the demands of the role.</w:t>
      </w:r>
    </w:p>
    <w:p w14:paraId="3E4D6498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interact positively with customers adopting a friendly and professional approach at all times.</w:t>
      </w:r>
    </w:p>
    <w:p w14:paraId="3A18F775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support the Company’s commitment to providing a safe environment for children, young people ad vulnerable adults, ensuring awareness of the Company’s Safeguarding Policy, Procedures and Practice Guidance, and to be vigilant, reporting any safeguarding concerns without delay. </w:t>
      </w:r>
    </w:p>
    <w:p w14:paraId="6ADA0DFB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9E1312">
        <w:rPr>
          <w:rFonts w:eastAsia="Times New Roman" w:cstheme="minorHAnsi"/>
          <w:sz w:val="22"/>
          <w:szCs w:val="22"/>
        </w:rPr>
        <w:t>To comply with the General Data Protection Regulations when dealing with, maintaining, sharing and storing information</w:t>
      </w:r>
      <w:r w:rsidRPr="00D47274">
        <w:rPr>
          <w:rFonts w:eastAsia="Times New Roman" w:cstheme="minorHAnsi"/>
        </w:rPr>
        <w:t>.</w:t>
      </w:r>
    </w:p>
    <w:p w14:paraId="4A574527" w14:textId="77777777" w:rsidR="00AF5B55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undertake other duties as specified, which are appropriate to the qualifications, experience and general level of the post.</w:t>
      </w:r>
    </w:p>
    <w:p w14:paraId="58FAED93" w14:textId="77777777" w:rsidR="00AF5B55" w:rsidRDefault="00AF5B55">
      <w:pPr>
        <w:rPr>
          <w:b/>
          <w:bCs/>
          <w:sz w:val="24"/>
          <w:szCs w:val="24"/>
        </w:rPr>
      </w:pPr>
    </w:p>
    <w:p w14:paraId="19078174" w14:textId="77777777" w:rsidR="00AF5B55" w:rsidRDefault="00AF5B55">
      <w:pPr>
        <w:rPr>
          <w:b/>
          <w:bCs/>
          <w:sz w:val="24"/>
          <w:szCs w:val="24"/>
        </w:rPr>
      </w:pPr>
    </w:p>
    <w:p w14:paraId="5B48F4F8" w14:textId="77777777" w:rsidR="00AF5B55" w:rsidRDefault="00AF5B55">
      <w:pPr>
        <w:rPr>
          <w:b/>
          <w:bCs/>
          <w:sz w:val="24"/>
          <w:szCs w:val="24"/>
        </w:rPr>
      </w:pPr>
    </w:p>
    <w:p w14:paraId="221A03A8" w14:textId="1FA26A70" w:rsidR="008F4627" w:rsidRPr="008F4627" w:rsidRDefault="008F4627">
      <w:pPr>
        <w:rPr>
          <w:sz w:val="24"/>
          <w:szCs w:val="24"/>
        </w:rPr>
      </w:pPr>
      <w:r w:rsidRPr="008F4627">
        <w:rPr>
          <w:b/>
          <w:bCs/>
          <w:sz w:val="24"/>
          <w:szCs w:val="24"/>
        </w:rPr>
        <w:t>Date Created:</w:t>
      </w:r>
      <w:r>
        <w:rPr>
          <w:b/>
          <w:bCs/>
          <w:sz w:val="24"/>
          <w:szCs w:val="24"/>
        </w:rPr>
        <w:tab/>
      </w:r>
      <w:r w:rsidR="00BC7926">
        <w:rPr>
          <w:b/>
          <w:bCs/>
          <w:sz w:val="24"/>
          <w:szCs w:val="24"/>
        </w:rPr>
        <w:t>1.11.2022</w:t>
      </w:r>
      <w:r>
        <w:rPr>
          <w:b/>
          <w:bCs/>
          <w:sz w:val="24"/>
          <w:szCs w:val="24"/>
        </w:rPr>
        <w:tab/>
      </w:r>
    </w:p>
    <w:p w14:paraId="569AED61" w14:textId="77777777" w:rsidR="000D5B3B" w:rsidRDefault="000D5B3B">
      <w:pPr>
        <w:rPr>
          <w:b/>
          <w:bCs/>
          <w:sz w:val="24"/>
          <w:szCs w:val="24"/>
        </w:rPr>
      </w:pPr>
    </w:p>
    <w:p w14:paraId="58D176FB" w14:textId="24D33B69" w:rsidR="000D5B3B" w:rsidRDefault="008F4627">
      <w:pPr>
        <w:rPr>
          <w:b/>
          <w:bCs/>
          <w:sz w:val="24"/>
          <w:szCs w:val="24"/>
        </w:rPr>
      </w:pPr>
      <w:r w:rsidRPr="008F4627">
        <w:rPr>
          <w:b/>
          <w:bCs/>
          <w:sz w:val="24"/>
          <w:szCs w:val="24"/>
        </w:rPr>
        <w:t>Date Reviewed:</w:t>
      </w:r>
    </w:p>
    <w:p w14:paraId="68A88A6C" w14:textId="77777777" w:rsidR="000D5B3B" w:rsidRDefault="000D5B3B">
      <w:pPr>
        <w:rPr>
          <w:b/>
          <w:bCs/>
          <w:sz w:val="24"/>
          <w:szCs w:val="24"/>
        </w:rPr>
      </w:pPr>
    </w:p>
    <w:p w14:paraId="0FB69BBD" w14:textId="76CE6FEB" w:rsidR="008F4627" w:rsidRDefault="008F46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AEDE11C" w14:textId="1B1F02AE" w:rsidR="00A671F7" w:rsidRDefault="00A671F7" w:rsidP="00DD63D4">
      <w:pPr>
        <w:jc w:val="both"/>
        <w:rPr>
          <w:b/>
          <w:bCs/>
          <w:sz w:val="36"/>
          <w:szCs w:val="36"/>
        </w:rPr>
      </w:pPr>
      <w:r w:rsidRPr="00A671F7">
        <w:rPr>
          <w:b/>
          <w:bCs/>
          <w:sz w:val="36"/>
          <w:szCs w:val="36"/>
        </w:rPr>
        <w:lastRenderedPageBreak/>
        <w:t>PERSON SPECIFICATION</w:t>
      </w:r>
    </w:p>
    <w:p w14:paraId="5EE6EB03" w14:textId="567C5A26" w:rsidR="00DD63D4" w:rsidRPr="00AB5C96" w:rsidRDefault="00DD63D4" w:rsidP="00DD63D4">
      <w:pPr>
        <w:jc w:val="both"/>
        <w:rPr>
          <w:b/>
          <w:bCs/>
          <w:sz w:val="32"/>
          <w:szCs w:val="32"/>
        </w:rPr>
      </w:pPr>
      <w:r w:rsidRPr="00AB5C96">
        <w:rPr>
          <w:b/>
          <w:bCs/>
          <w:sz w:val="32"/>
          <w:szCs w:val="32"/>
        </w:rPr>
        <w:t>Essential Personal Attributes</w:t>
      </w:r>
    </w:p>
    <w:p w14:paraId="4B7632B1" w14:textId="7704ED95" w:rsidR="00DD63D4" w:rsidRDefault="00D35496" w:rsidP="00DD63D4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The ability to think strategically, view </w:t>
      </w:r>
      <w:r w:rsidR="00FE2CF7">
        <w:rPr>
          <w:rFonts w:cstheme="minorHAnsi"/>
        </w:rPr>
        <w:t>events, issues or proposals from different perspectives and to find creative solutions</w:t>
      </w:r>
      <w:r w:rsidR="008053B9">
        <w:rPr>
          <w:rFonts w:cstheme="minorHAnsi"/>
        </w:rPr>
        <w:t>.</w:t>
      </w:r>
    </w:p>
    <w:p w14:paraId="131B6DB5" w14:textId="74F6A078" w:rsidR="008053B9" w:rsidRDefault="008053B9" w:rsidP="00DD63D4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Able to work effectively as part of a team.</w:t>
      </w:r>
    </w:p>
    <w:p w14:paraId="34770C70" w14:textId="58B4FE8A" w:rsidR="008053B9" w:rsidRDefault="008053B9" w:rsidP="00DD63D4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Flexible approach to working across a </w:t>
      </w:r>
      <w:r w:rsidR="00F64C3C">
        <w:rPr>
          <w:rFonts w:cstheme="minorHAnsi"/>
        </w:rPr>
        <w:t>diverse number of sites</w:t>
      </w:r>
    </w:p>
    <w:p w14:paraId="3295DAA3" w14:textId="73C1CF4A" w:rsidR="00F64C3C" w:rsidRPr="00D47274" w:rsidRDefault="00F64C3C" w:rsidP="00DD63D4">
      <w:pPr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Excellent organisational skills.</w:t>
      </w:r>
    </w:p>
    <w:p w14:paraId="24CF0761" w14:textId="77777777" w:rsidR="00DD63D4" w:rsidRPr="00DD63D4" w:rsidRDefault="00DD63D4" w:rsidP="00DD63D4">
      <w:pPr>
        <w:spacing w:after="0" w:line="240" w:lineRule="auto"/>
        <w:ind w:left="426"/>
        <w:rPr>
          <w:rFonts w:ascii="Arial" w:hAnsi="Arial" w:cs="Arial"/>
        </w:rPr>
      </w:pPr>
    </w:p>
    <w:p w14:paraId="46195A8D" w14:textId="2D7D1658" w:rsidR="00DD63D4" w:rsidRPr="00AB5C96" w:rsidRDefault="00DD63D4" w:rsidP="00DD63D4">
      <w:pPr>
        <w:jc w:val="both"/>
        <w:rPr>
          <w:b/>
          <w:bCs/>
          <w:sz w:val="32"/>
          <w:szCs w:val="32"/>
        </w:rPr>
      </w:pPr>
      <w:r w:rsidRPr="00AB5C96">
        <w:rPr>
          <w:b/>
          <w:bCs/>
          <w:sz w:val="32"/>
          <w:szCs w:val="32"/>
        </w:rPr>
        <w:t>Essential Knowledge and Experience</w:t>
      </w:r>
    </w:p>
    <w:p w14:paraId="480A28CC" w14:textId="0D28E80E" w:rsidR="00DD63D4" w:rsidRDefault="00D50D6C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Experience of working with collections and documentation systems</w:t>
      </w:r>
    </w:p>
    <w:p w14:paraId="5DDDF7CB" w14:textId="77777777" w:rsidR="009C033F" w:rsidRPr="00D47274" w:rsidRDefault="009C033F" w:rsidP="009C033F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Track record of continued professional development relevant to the role</w:t>
      </w:r>
    </w:p>
    <w:p w14:paraId="755B226C" w14:textId="379B699D" w:rsidR="009C033F" w:rsidRDefault="00FC7C26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Experience of project management and delivery</w:t>
      </w:r>
    </w:p>
    <w:p w14:paraId="602F814D" w14:textId="739647CD" w:rsidR="00FC7C26" w:rsidRDefault="003A48EB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ICT in museums databases and preventative conservation</w:t>
      </w:r>
    </w:p>
    <w:p w14:paraId="674D7549" w14:textId="4D756E31" w:rsidR="00AD33F1" w:rsidRDefault="00AD33F1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Knowledge </w:t>
      </w:r>
      <w:r w:rsidR="007F61B5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>f SPECTRUM and Registration Standards</w:t>
      </w:r>
    </w:p>
    <w:p w14:paraId="59811CC3" w14:textId="11B640F7" w:rsidR="00D35496" w:rsidRDefault="00D35496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Knowledge of legal issues around collections</w:t>
      </w:r>
    </w:p>
    <w:p w14:paraId="5AF097F2" w14:textId="0D6F45B5" w:rsidR="009478F4" w:rsidRDefault="009478F4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Experience of managing touring exhibitions and collection loans</w:t>
      </w:r>
    </w:p>
    <w:p w14:paraId="00D1FBE9" w14:textId="7957CC81" w:rsidR="0035442C" w:rsidRDefault="0035442C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Managing staff, delivering 1-1s, appraisals, implementing professional development plans</w:t>
      </w:r>
      <w:r w:rsidR="006E259B">
        <w:rPr>
          <w:rFonts w:cstheme="minorHAnsi"/>
          <w:sz w:val="22"/>
          <w:szCs w:val="22"/>
        </w:rPr>
        <w:t xml:space="preserve"> and motivating teams to achieve results</w:t>
      </w:r>
    </w:p>
    <w:p w14:paraId="384D726A" w14:textId="5F0BE4F8" w:rsidR="00BC7926" w:rsidRDefault="00BC7926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Experience of fundraising for projects that support collection development. </w:t>
      </w:r>
    </w:p>
    <w:p w14:paraId="166324A8" w14:textId="416D4991" w:rsidR="006E259B" w:rsidRDefault="006E259B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Managing budgets</w:t>
      </w:r>
    </w:p>
    <w:p w14:paraId="18AC07D6" w14:textId="495DCEDA" w:rsidR="009E0969" w:rsidRPr="00D47274" w:rsidRDefault="009E0969" w:rsidP="00DD63D4">
      <w:pPr>
        <w:pStyle w:val="ListParagraph"/>
        <w:numPr>
          <w:ilvl w:val="0"/>
          <w:numId w:val="3"/>
        </w:numPr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degree in a subject relevant to the </w:t>
      </w:r>
      <w:r w:rsidR="00E619D8">
        <w:rPr>
          <w:rFonts w:cstheme="minorHAnsi"/>
          <w:sz w:val="22"/>
          <w:szCs w:val="22"/>
        </w:rPr>
        <w:t>role or demonstrable equivalent experience</w:t>
      </w:r>
    </w:p>
    <w:p w14:paraId="7EA84287" w14:textId="77777777" w:rsidR="00835AB2" w:rsidRDefault="00835AB2" w:rsidP="00835AB2">
      <w:pPr>
        <w:pStyle w:val="ListParagraph"/>
        <w:ind w:left="426"/>
        <w:rPr>
          <w:rFonts w:asciiTheme="majorHAnsi" w:eastAsia="Times New Roman" w:hAnsiTheme="majorHAnsi" w:cstheme="majorHAnsi"/>
          <w:sz w:val="22"/>
          <w:szCs w:val="22"/>
        </w:rPr>
      </w:pPr>
    </w:p>
    <w:p w14:paraId="3494EB3F" w14:textId="52C0094E" w:rsidR="00DD63D4" w:rsidRDefault="00DD63D4" w:rsidP="00474C9E">
      <w:pPr>
        <w:rPr>
          <w:rFonts w:eastAsia="Times New Roman" w:cstheme="minorHAnsi"/>
          <w:b/>
          <w:bCs/>
          <w:sz w:val="32"/>
          <w:szCs w:val="32"/>
        </w:rPr>
      </w:pPr>
      <w:r w:rsidRPr="00474C9E">
        <w:rPr>
          <w:rFonts w:eastAsia="Times New Roman" w:cstheme="minorHAnsi"/>
          <w:b/>
          <w:bCs/>
          <w:sz w:val="32"/>
          <w:szCs w:val="32"/>
        </w:rPr>
        <w:t>Essential Special Skills</w:t>
      </w:r>
    </w:p>
    <w:p w14:paraId="2C31E594" w14:textId="0FE0730F" w:rsidR="006E259B" w:rsidRPr="007F61B5" w:rsidRDefault="006E259B" w:rsidP="006E259B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7F61B5">
        <w:rPr>
          <w:rFonts w:eastAsia="Times New Roman" w:cstheme="minorHAnsi"/>
          <w:sz w:val="22"/>
          <w:szCs w:val="22"/>
        </w:rPr>
        <w:t>Excellent IT skills</w:t>
      </w:r>
    </w:p>
    <w:p w14:paraId="30AACFCE" w14:textId="4B733480" w:rsidR="006E259B" w:rsidRPr="007F61B5" w:rsidRDefault="002162E0" w:rsidP="006E259B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7F61B5">
        <w:rPr>
          <w:rFonts w:eastAsia="Times New Roman" w:cstheme="minorHAnsi"/>
          <w:sz w:val="22"/>
          <w:szCs w:val="22"/>
        </w:rPr>
        <w:t>Excellent verbal and written communication skills</w:t>
      </w:r>
    </w:p>
    <w:p w14:paraId="1DB1E9F2" w14:textId="1FE15172" w:rsidR="002162E0" w:rsidRPr="007F61B5" w:rsidRDefault="002162E0" w:rsidP="006E259B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 w:rsidRPr="007F61B5">
        <w:rPr>
          <w:rFonts w:eastAsia="Times New Roman" w:cstheme="minorHAnsi"/>
          <w:sz w:val="22"/>
          <w:szCs w:val="22"/>
        </w:rPr>
        <w:t>Building partnerships with external organisations to deliver projects in partnership</w:t>
      </w:r>
    </w:p>
    <w:p w14:paraId="76971F0E" w14:textId="77777777" w:rsidR="00835AB2" w:rsidRPr="007F61B5" w:rsidRDefault="00835AB2" w:rsidP="00835AB2">
      <w:pPr>
        <w:tabs>
          <w:tab w:val="left" w:pos="426"/>
        </w:tabs>
        <w:rPr>
          <w:rFonts w:cstheme="minorHAnsi"/>
          <w:b/>
          <w:bCs/>
        </w:rPr>
      </w:pPr>
    </w:p>
    <w:p w14:paraId="51893EE5" w14:textId="7F6D9940" w:rsidR="00DD63D4" w:rsidRDefault="00835AB2" w:rsidP="00835AB2">
      <w:pPr>
        <w:tabs>
          <w:tab w:val="left" w:pos="426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</w:t>
      </w:r>
      <w:r w:rsidR="00DD63D4" w:rsidRPr="00835AB2">
        <w:rPr>
          <w:rFonts w:cstheme="minorHAnsi"/>
          <w:b/>
          <w:bCs/>
          <w:sz w:val="32"/>
          <w:szCs w:val="32"/>
        </w:rPr>
        <w:t>pecial Circumstances</w:t>
      </w:r>
    </w:p>
    <w:p w14:paraId="2A9D3525" w14:textId="77777777" w:rsidR="00467E3B" w:rsidRPr="00467E3B" w:rsidRDefault="00467E3B" w:rsidP="009E385C">
      <w:pPr>
        <w:pStyle w:val="ListParagraph"/>
        <w:tabs>
          <w:tab w:val="left" w:pos="426"/>
        </w:tabs>
        <w:rPr>
          <w:rFonts w:asciiTheme="majorHAnsi" w:eastAsia="Times New Roman" w:hAnsiTheme="majorHAnsi" w:cstheme="majorHAnsi"/>
        </w:rPr>
      </w:pPr>
    </w:p>
    <w:sectPr w:rsidR="00467E3B" w:rsidRPr="00467E3B" w:rsidSect="00D47274">
      <w:headerReference w:type="default" r:id="rId10"/>
      <w:footerReference w:type="default" r:id="rId11"/>
      <w:pgSz w:w="11906" w:h="16838"/>
      <w:pgMar w:top="56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1100" w14:textId="77777777" w:rsidR="00B6090A" w:rsidRDefault="00B6090A" w:rsidP="00A671F7">
      <w:pPr>
        <w:spacing w:after="0" w:line="240" w:lineRule="auto"/>
      </w:pPr>
      <w:r>
        <w:separator/>
      </w:r>
    </w:p>
  </w:endnote>
  <w:endnote w:type="continuationSeparator" w:id="0">
    <w:p w14:paraId="5191DB95" w14:textId="77777777" w:rsidR="00B6090A" w:rsidRDefault="00B6090A" w:rsidP="00A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1CA" w14:textId="0ABFB360" w:rsidR="007C69E4" w:rsidRDefault="007C69E4" w:rsidP="007C69E4">
    <w:pPr>
      <w:pStyle w:val="Footer"/>
      <w:jc w:val="center"/>
    </w:pPr>
    <w:r>
      <w:rPr>
        <w:noProof/>
      </w:rPr>
      <w:drawing>
        <wp:inline distT="0" distB="0" distL="0" distR="0" wp14:anchorId="2C9B7FB5" wp14:editId="733364C4">
          <wp:extent cx="2885315" cy="1123950"/>
          <wp:effectExtent l="0" t="0" r="0" b="0"/>
          <wp:docPr id="26" name="Picture 26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02" cy="113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3AD0" w14:textId="77777777" w:rsidR="00B6090A" w:rsidRDefault="00B6090A" w:rsidP="00A671F7">
      <w:pPr>
        <w:spacing w:after="0" w:line="240" w:lineRule="auto"/>
      </w:pPr>
      <w:r>
        <w:separator/>
      </w:r>
    </w:p>
  </w:footnote>
  <w:footnote w:type="continuationSeparator" w:id="0">
    <w:p w14:paraId="1A731067" w14:textId="77777777" w:rsidR="00B6090A" w:rsidRDefault="00B6090A" w:rsidP="00A6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1E8" w14:textId="2AE0963C" w:rsidR="0035628A" w:rsidRDefault="0035628A" w:rsidP="0035628A">
    <w:pPr>
      <w:pStyle w:val="Header"/>
      <w:jc w:val="right"/>
    </w:pPr>
    <w:r>
      <w:rPr>
        <w:b/>
        <w:bCs/>
        <w:noProof/>
        <w:sz w:val="36"/>
        <w:szCs w:val="36"/>
      </w:rPr>
      <w:drawing>
        <wp:inline distT="0" distB="0" distL="0" distR="0" wp14:anchorId="04F032B9" wp14:editId="0DD69C28">
          <wp:extent cx="1905266" cy="1047896"/>
          <wp:effectExtent l="0" t="0" r="0" b="0"/>
          <wp:docPr id="25" name="Picture 2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F818" w14:textId="77777777" w:rsidR="0035628A" w:rsidRDefault="0035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7B4"/>
    <w:multiLevelType w:val="hybridMultilevel"/>
    <w:tmpl w:val="F72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7DF3"/>
    <w:multiLevelType w:val="hybridMultilevel"/>
    <w:tmpl w:val="F50A1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40F5"/>
    <w:multiLevelType w:val="hybridMultilevel"/>
    <w:tmpl w:val="6B28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2518"/>
    <w:multiLevelType w:val="hybridMultilevel"/>
    <w:tmpl w:val="9BA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6138"/>
    <w:multiLevelType w:val="hybridMultilevel"/>
    <w:tmpl w:val="E01AEC62"/>
    <w:lvl w:ilvl="0" w:tplc="6346F04A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27762"/>
    <w:multiLevelType w:val="hybridMultilevel"/>
    <w:tmpl w:val="65D04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2660AF"/>
    <w:multiLevelType w:val="hybridMultilevel"/>
    <w:tmpl w:val="48381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005C"/>
    <w:multiLevelType w:val="hybridMultilevel"/>
    <w:tmpl w:val="0284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3B84"/>
    <w:multiLevelType w:val="hybridMultilevel"/>
    <w:tmpl w:val="C7D27E66"/>
    <w:lvl w:ilvl="0" w:tplc="A15A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361901">
    <w:abstractNumId w:val="3"/>
  </w:num>
  <w:num w:numId="2" w16cid:durableId="942956606">
    <w:abstractNumId w:val="6"/>
  </w:num>
  <w:num w:numId="3" w16cid:durableId="942305926">
    <w:abstractNumId w:val="0"/>
  </w:num>
  <w:num w:numId="4" w16cid:durableId="831069321">
    <w:abstractNumId w:val="1"/>
  </w:num>
  <w:num w:numId="5" w16cid:durableId="649024575">
    <w:abstractNumId w:val="8"/>
  </w:num>
  <w:num w:numId="6" w16cid:durableId="389615659">
    <w:abstractNumId w:val="7"/>
  </w:num>
  <w:num w:numId="7" w16cid:durableId="781874695">
    <w:abstractNumId w:val="5"/>
  </w:num>
  <w:num w:numId="8" w16cid:durableId="1664578441">
    <w:abstractNumId w:val="2"/>
  </w:num>
  <w:num w:numId="9" w16cid:durableId="2067289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F7"/>
    <w:rsid w:val="000159F0"/>
    <w:rsid w:val="000C5A74"/>
    <w:rsid w:val="000D3C9D"/>
    <w:rsid w:val="000D5B3B"/>
    <w:rsid w:val="000E5F8B"/>
    <w:rsid w:val="001310DE"/>
    <w:rsid w:val="00144D49"/>
    <w:rsid w:val="00180191"/>
    <w:rsid w:val="001D6A3E"/>
    <w:rsid w:val="001D6CC7"/>
    <w:rsid w:val="001F6AF9"/>
    <w:rsid w:val="00216244"/>
    <w:rsid w:val="002162E0"/>
    <w:rsid w:val="002618C9"/>
    <w:rsid w:val="002667D0"/>
    <w:rsid w:val="002E072F"/>
    <w:rsid w:val="002E779A"/>
    <w:rsid w:val="00305A91"/>
    <w:rsid w:val="00337BF9"/>
    <w:rsid w:val="00353C47"/>
    <w:rsid w:val="0035442C"/>
    <w:rsid w:val="0035628A"/>
    <w:rsid w:val="00382BB1"/>
    <w:rsid w:val="003A48EB"/>
    <w:rsid w:val="003E54A1"/>
    <w:rsid w:val="00467E3B"/>
    <w:rsid w:val="00474C9E"/>
    <w:rsid w:val="004827BD"/>
    <w:rsid w:val="00485D22"/>
    <w:rsid w:val="004A6763"/>
    <w:rsid w:val="004B438E"/>
    <w:rsid w:val="004C14B0"/>
    <w:rsid w:val="00504BDE"/>
    <w:rsid w:val="00505182"/>
    <w:rsid w:val="00574741"/>
    <w:rsid w:val="0058007A"/>
    <w:rsid w:val="005A052E"/>
    <w:rsid w:val="005F3B0B"/>
    <w:rsid w:val="00656B16"/>
    <w:rsid w:val="006D4A31"/>
    <w:rsid w:val="006D7B11"/>
    <w:rsid w:val="006E259B"/>
    <w:rsid w:val="00704FBD"/>
    <w:rsid w:val="007133F6"/>
    <w:rsid w:val="00731FA8"/>
    <w:rsid w:val="007358E4"/>
    <w:rsid w:val="00736F4C"/>
    <w:rsid w:val="0076774C"/>
    <w:rsid w:val="00794CAB"/>
    <w:rsid w:val="007A0216"/>
    <w:rsid w:val="007C519E"/>
    <w:rsid w:val="007C69E4"/>
    <w:rsid w:val="007D34CF"/>
    <w:rsid w:val="007F61B5"/>
    <w:rsid w:val="008035F8"/>
    <w:rsid w:val="00803E1C"/>
    <w:rsid w:val="008053B9"/>
    <w:rsid w:val="00816E80"/>
    <w:rsid w:val="00835AB2"/>
    <w:rsid w:val="00851701"/>
    <w:rsid w:val="008C5FE6"/>
    <w:rsid w:val="008F4627"/>
    <w:rsid w:val="0091630C"/>
    <w:rsid w:val="009478F4"/>
    <w:rsid w:val="00961D9B"/>
    <w:rsid w:val="0098475C"/>
    <w:rsid w:val="0098571E"/>
    <w:rsid w:val="0099213F"/>
    <w:rsid w:val="009B2BC8"/>
    <w:rsid w:val="009B55D3"/>
    <w:rsid w:val="009C033F"/>
    <w:rsid w:val="009E0969"/>
    <w:rsid w:val="009E1312"/>
    <w:rsid w:val="009E385C"/>
    <w:rsid w:val="00A104F1"/>
    <w:rsid w:val="00A30FCA"/>
    <w:rsid w:val="00A31C05"/>
    <w:rsid w:val="00A36DC0"/>
    <w:rsid w:val="00A40DF1"/>
    <w:rsid w:val="00A671F7"/>
    <w:rsid w:val="00AB5C96"/>
    <w:rsid w:val="00AD33F1"/>
    <w:rsid w:val="00AD691A"/>
    <w:rsid w:val="00AE2862"/>
    <w:rsid w:val="00AE3703"/>
    <w:rsid w:val="00AF0136"/>
    <w:rsid w:val="00AF12B1"/>
    <w:rsid w:val="00AF4F23"/>
    <w:rsid w:val="00AF5B55"/>
    <w:rsid w:val="00B26BBE"/>
    <w:rsid w:val="00B362B3"/>
    <w:rsid w:val="00B46552"/>
    <w:rsid w:val="00B47920"/>
    <w:rsid w:val="00B6090A"/>
    <w:rsid w:val="00B85373"/>
    <w:rsid w:val="00B96B02"/>
    <w:rsid w:val="00BC7926"/>
    <w:rsid w:val="00BD77CD"/>
    <w:rsid w:val="00C00B6A"/>
    <w:rsid w:val="00C31780"/>
    <w:rsid w:val="00C33040"/>
    <w:rsid w:val="00C364AD"/>
    <w:rsid w:val="00C6424E"/>
    <w:rsid w:val="00C83366"/>
    <w:rsid w:val="00CA06C7"/>
    <w:rsid w:val="00CE1852"/>
    <w:rsid w:val="00CE6912"/>
    <w:rsid w:val="00D35496"/>
    <w:rsid w:val="00D46414"/>
    <w:rsid w:val="00D47274"/>
    <w:rsid w:val="00D50D6C"/>
    <w:rsid w:val="00D61E73"/>
    <w:rsid w:val="00D96098"/>
    <w:rsid w:val="00DB011C"/>
    <w:rsid w:val="00DC14FE"/>
    <w:rsid w:val="00DD63D4"/>
    <w:rsid w:val="00DE4CF0"/>
    <w:rsid w:val="00DF54A1"/>
    <w:rsid w:val="00E619D8"/>
    <w:rsid w:val="00E64D85"/>
    <w:rsid w:val="00EA1BCF"/>
    <w:rsid w:val="00EB013B"/>
    <w:rsid w:val="00EC73C4"/>
    <w:rsid w:val="00F056F5"/>
    <w:rsid w:val="00F11464"/>
    <w:rsid w:val="00F238C7"/>
    <w:rsid w:val="00F64C3C"/>
    <w:rsid w:val="00F704D3"/>
    <w:rsid w:val="00F86CB6"/>
    <w:rsid w:val="00F94894"/>
    <w:rsid w:val="00FB20F2"/>
    <w:rsid w:val="00FC2BBD"/>
    <w:rsid w:val="00FC3952"/>
    <w:rsid w:val="00FC7C26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316E"/>
  <w15:chartTrackingRefBased/>
  <w15:docId w15:val="{EE3B7451-7F1F-4125-B8CB-BB5042A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F7"/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F7"/>
  </w:style>
  <w:style w:type="table" w:styleId="TableGrid">
    <w:name w:val="Table Grid"/>
    <w:basedOn w:val="TableNormal"/>
    <w:uiPriority w:val="59"/>
    <w:rsid w:val="00A671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3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3D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3D4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DD63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D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7D753-3D04-46CE-8BDE-4CE1E5D6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ACE99-7E1C-409B-A274-06CE7E21EFC1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customXml/itemProps3.xml><?xml version="1.0" encoding="utf-8"?>
<ds:datastoreItem xmlns:ds="http://schemas.openxmlformats.org/officeDocument/2006/customXml" ds:itemID="{3E9F1D2D-CB05-42E6-9AA5-C25E1AC7D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Bowell</dc:creator>
  <cp:keywords/>
  <dc:description/>
  <cp:lastModifiedBy>Rachel Smith</cp:lastModifiedBy>
  <cp:revision>3</cp:revision>
  <dcterms:created xsi:type="dcterms:W3CDTF">2023-02-09T21:28:00Z</dcterms:created>
  <dcterms:modified xsi:type="dcterms:W3CDTF">2023-02-09T22:30:00Z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